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F" w:rsidRDefault="000E4809" w:rsidP="000E4809">
      <w:pPr>
        <w:pStyle w:val="a4"/>
        <w:shd w:val="clear" w:color="auto" w:fill="FFFFFF"/>
        <w:spacing w:after="150" w:afterAutospacing="0"/>
        <w:ind w:left="567" w:right="-426" w:firstLine="225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993366"/>
          <w:sz w:val="27"/>
          <w:szCs w:val="27"/>
        </w:rPr>
        <w:t xml:space="preserve">                                      </w:t>
      </w:r>
      <w:r w:rsidR="0013406F">
        <w:rPr>
          <w:rStyle w:val="a5"/>
          <w:rFonts w:ascii="Georgia" w:hAnsi="Georgia" w:cs="Arial"/>
          <w:b/>
          <w:bCs/>
          <w:color w:val="993366"/>
          <w:sz w:val="27"/>
          <w:szCs w:val="27"/>
        </w:rPr>
        <w:t>ПРОФИЛАКТИКА</w:t>
      </w:r>
    </w:p>
    <w:p w:rsidR="0013406F" w:rsidRDefault="000E4809" w:rsidP="000E4809">
      <w:pPr>
        <w:pStyle w:val="a4"/>
        <w:shd w:val="clear" w:color="auto" w:fill="FFFFFF"/>
        <w:spacing w:after="150" w:afterAutospacing="0"/>
        <w:ind w:firstLine="225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993366"/>
          <w:sz w:val="27"/>
          <w:szCs w:val="27"/>
        </w:rPr>
        <w:t xml:space="preserve">                                  </w:t>
      </w:r>
      <w:r w:rsidR="00D351F0">
        <w:rPr>
          <w:rStyle w:val="a5"/>
          <w:rFonts w:ascii="Georgia" w:hAnsi="Georgia" w:cs="Arial"/>
          <w:b/>
          <w:bCs/>
          <w:color w:val="993366"/>
          <w:sz w:val="27"/>
          <w:szCs w:val="27"/>
        </w:rPr>
        <w:t xml:space="preserve"> </w:t>
      </w:r>
      <w:r w:rsidR="0013406F">
        <w:rPr>
          <w:rStyle w:val="a5"/>
          <w:rFonts w:ascii="Georgia" w:hAnsi="Georgia" w:cs="Arial"/>
          <w:b/>
          <w:bCs/>
          <w:color w:val="993366"/>
          <w:sz w:val="27"/>
          <w:szCs w:val="27"/>
        </w:rPr>
        <w:t>ВИРУСНОГО ГЕПАТИТА А</w:t>
      </w:r>
    </w:p>
    <w:p w:rsidR="0013406F" w:rsidRDefault="00D351F0" w:rsidP="00D351F0">
      <w:pPr>
        <w:pStyle w:val="a4"/>
        <w:shd w:val="clear" w:color="auto" w:fill="FFFFFF"/>
        <w:spacing w:after="150" w:afterAutospacing="0"/>
        <w:ind w:firstLine="225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 xml:space="preserve">                                 </w:t>
      </w:r>
      <w:r w:rsidR="0013406F"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 xml:space="preserve">Памятка для родителей </w:t>
      </w:r>
      <w:bookmarkStart w:id="0" w:name="_GoBack"/>
      <w:bookmarkEnd w:id="0"/>
    </w:p>
    <w:p w:rsidR="0013406F" w:rsidRDefault="0013406F" w:rsidP="0013406F">
      <w:pPr>
        <w:pStyle w:val="a4"/>
        <w:shd w:val="clear" w:color="auto" w:fill="FFFFFF"/>
        <w:spacing w:after="150" w:afterAutospacing="0"/>
        <w:ind w:left="-1701" w:firstLine="225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3F38507C" wp14:editId="1A65E415">
            <wp:extent cx="5607169" cy="1386680"/>
            <wp:effectExtent l="0" t="0" r="0" b="4445"/>
            <wp:docPr id="1" name="Рисунок 1" descr="http://www.detsad72.ru/images/health/img_3b9dc5c043a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health/img_3b9dc5c043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55" cy="14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Вирусный гепатит А </w:t>
      </w:r>
      <w:r>
        <w:rPr>
          <w:rFonts w:ascii="Georgia" w:hAnsi="Georgia" w:cs="Arial"/>
          <w:color w:val="000080"/>
          <w:sz w:val="27"/>
          <w:szCs w:val="27"/>
        </w:rPr>
        <w:t>– острое вирусное инфекционное заболевание, вызываемое вирусом гепатита А.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Источником  инфекции</w:t>
      </w:r>
      <w:proofErr w:type="gramEnd"/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 </w:t>
      </w:r>
      <w:r>
        <w:rPr>
          <w:rFonts w:ascii="Georgia" w:hAnsi="Georgia" w:cs="Arial"/>
          <w:color w:val="000080"/>
          <w:sz w:val="27"/>
          <w:szCs w:val="27"/>
        </w:rPr>
        <w:t xml:space="preserve">является больной в инкубационном периоде, больной человек с бессимптомной формой, больной со стертой –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безжелтушной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или желтушными формами инфекции, носитель.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Механизм передачи – </w:t>
      </w:r>
      <w:r>
        <w:rPr>
          <w:rFonts w:ascii="Georgia" w:hAnsi="Georgia" w:cs="Arial"/>
          <w:color w:val="000080"/>
          <w:sz w:val="27"/>
          <w:szCs w:val="27"/>
        </w:rPr>
        <w:t>фекально-оральный</w:t>
      </w:r>
      <w:r>
        <w:rPr>
          <w:rStyle w:val="a3"/>
          <w:rFonts w:ascii="Georgia" w:hAnsi="Georgia" w:cs="Arial"/>
          <w:color w:val="000080"/>
          <w:sz w:val="27"/>
          <w:szCs w:val="27"/>
        </w:rPr>
        <w:t>. </w:t>
      </w: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Пути передачи:</w:t>
      </w:r>
      <w:r>
        <w:rPr>
          <w:rStyle w:val="a3"/>
          <w:rFonts w:ascii="Georgia" w:hAnsi="Georgia" w:cs="Arial"/>
          <w:color w:val="000080"/>
          <w:sz w:val="27"/>
          <w:szCs w:val="27"/>
        </w:rPr>
        <w:t> </w:t>
      </w:r>
      <w:r>
        <w:rPr>
          <w:rFonts w:ascii="Georgia" w:hAnsi="Georgia" w:cs="Arial"/>
          <w:color w:val="000080"/>
          <w:sz w:val="27"/>
          <w:szCs w:val="27"/>
        </w:rPr>
        <w:t>водный, пищевой, контактно-бытовой.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При водном передачи вирус гепатита А попадает в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организм  при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использовании недоброкачественной питьевой воды, купании  в загрязненных водоемах и бассейнах.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Пищевой путь передачи реализуется при употреблении продуктов, загрязненных вирусом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во время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во время производства на пищевых предприятиях, предприятиях общественного питания и торговли.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Контактно-бытовой путь передачи реализуется при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несоблюдении  правил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личной гигиены. При этом факторами передачи служат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руки,  а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также все предметы, загрязненные возбудителем инфекции.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Инкубационный период</w:t>
      </w:r>
      <w:r>
        <w:rPr>
          <w:rFonts w:ascii="Georgia" w:hAnsi="Georgia" w:cs="Arial"/>
          <w:color w:val="000080"/>
          <w:sz w:val="27"/>
          <w:szCs w:val="27"/>
        </w:rPr>
        <w:t xml:space="preserve"> (время с момента заражения до появления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симптомов)  колеблется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от 7 до 50 дней, чаще составляя 28-35 дней.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Вирус гепатита А обладает прямым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цитопатическим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действием, то есть способностью непосредственно повреждать печеночные клетки –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гепатоциты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>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Симптомы вирусного гепатита А: </w:t>
      </w:r>
      <w:r>
        <w:rPr>
          <w:rFonts w:ascii="Georgia" w:hAnsi="Georgia" w:cs="Arial"/>
          <w:color w:val="000080"/>
          <w:sz w:val="27"/>
          <w:szCs w:val="27"/>
        </w:rPr>
        <w:t xml:space="preserve">в типичных случаях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проявляется  общим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недомоганием, повышенной утомляемостью,  анорексией, тошнотой, рвотой,  иногда желтухой (темная моча, обесцвеченный кал, пожелтение склер и кожных покровов) и повышением уровня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аминотрансфераз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сыворотки  крови в следствие  нарушения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детоксикационной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функции печени и оттока желчи.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Больные и подозрительные на заболевание подлежат госпитализации в инфекционное отделение.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lastRenderedPageBreak/>
        <w:t xml:space="preserve">Наибольшая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концентрация  возбудителя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в фекалиях источника инфекции отмечается в последние 7-10 дней инкубационного периода и в первые дни болезни, соответствующие по продолжительности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преджелтушному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периоду, - от 2-14 дней (чаще 5-7 дней). С появлением желтухи у большинства больных концентрация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вируса  в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фекалиях снижается.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При любом клиническом варианте течения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вирусного  гепатита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А образуются специфические антитела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anti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– HAV 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IgG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. Лица, не имеющие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anti</w:t>
      </w:r>
      <w:proofErr w:type="spellEnd"/>
      <w:r>
        <w:rPr>
          <w:rFonts w:ascii="Georgia" w:hAnsi="Georgia" w:cs="Arial"/>
          <w:color w:val="000080"/>
          <w:sz w:val="27"/>
          <w:szCs w:val="27"/>
        </w:rPr>
        <w:t xml:space="preserve"> –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 xml:space="preserve">HAV  </w:t>
      </w:r>
      <w:proofErr w:type="spellStart"/>
      <w:r>
        <w:rPr>
          <w:rFonts w:ascii="Georgia" w:hAnsi="Georgia" w:cs="Arial"/>
          <w:color w:val="000080"/>
          <w:sz w:val="27"/>
          <w:szCs w:val="27"/>
        </w:rPr>
        <w:t>IgG</w:t>
      </w:r>
      <w:proofErr w:type="spellEnd"/>
      <w:proofErr w:type="gramEnd"/>
      <w:r>
        <w:rPr>
          <w:rFonts w:ascii="Georgia" w:hAnsi="Georgia" w:cs="Arial"/>
          <w:color w:val="000080"/>
          <w:sz w:val="27"/>
          <w:szCs w:val="27"/>
        </w:rPr>
        <w:t>, восприимчивы к гепатиту А.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Профилактика вирусного гепатита А:</w:t>
      </w:r>
      <w:r>
        <w:rPr>
          <w:rFonts w:ascii="Georgia" w:hAnsi="Georgia" w:cs="Arial"/>
          <w:color w:val="000080"/>
          <w:sz w:val="27"/>
          <w:szCs w:val="27"/>
        </w:rPr>
        <w:t>  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-специфическая (вакцинация);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-неспецифическая.   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Специфическая (вакцинация)</w:t>
      </w:r>
      <w:r>
        <w:rPr>
          <w:rStyle w:val="a3"/>
          <w:rFonts w:ascii="Georgia" w:hAnsi="Georgia" w:cs="Arial"/>
          <w:color w:val="000080"/>
          <w:sz w:val="27"/>
          <w:szCs w:val="27"/>
        </w:rPr>
        <w:t> </w:t>
      </w:r>
      <w:proofErr w:type="gramStart"/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профилактика </w:t>
      </w:r>
      <w:r>
        <w:rPr>
          <w:rStyle w:val="a3"/>
          <w:rFonts w:ascii="Georgia" w:hAnsi="Georgia" w:cs="Arial"/>
          <w:color w:val="000080"/>
          <w:sz w:val="27"/>
          <w:szCs w:val="27"/>
        </w:rPr>
        <w:t> </w:t>
      </w:r>
      <w:r>
        <w:rPr>
          <w:rFonts w:ascii="Georgia" w:hAnsi="Georgia" w:cs="Arial"/>
          <w:color w:val="000080"/>
          <w:sz w:val="27"/>
          <w:szCs w:val="27"/>
        </w:rPr>
        <w:t>проводится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вакциной против вирусного гепатита А, обеспечивающей  создание коллективного иммунитета. Вакцинация проводится однократно.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Вакцинация</w:t>
      </w:r>
      <w:r>
        <w:rPr>
          <w:rFonts w:ascii="Georgia" w:hAnsi="Georgia" w:cs="Arial"/>
          <w:color w:val="000080"/>
          <w:sz w:val="27"/>
          <w:szCs w:val="27"/>
        </w:rPr>
        <w:t xml:space="preserve"> осуществляется по эпидемическим показаниям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и  следующим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> </w:t>
      </w: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группам риска: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-дети, поступающие в детские дошкольные образовательные учреждения;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-дети и взрослые выезжающие на отдых в неблагополучные по вирусному гепатиту А регионы;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-дети закрытых учреждений.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Georgia" w:hAnsi="Georgia" w:cs="Arial"/>
          <w:b/>
          <w:bCs/>
          <w:color w:val="000080"/>
          <w:sz w:val="27"/>
          <w:szCs w:val="27"/>
        </w:rPr>
        <w:t>Неспецифическая профилактика: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Georgia" w:hAnsi="Georgia" w:cs="Arial"/>
          <w:color w:val="000080"/>
          <w:sz w:val="27"/>
          <w:szCs w:val="27"/>
        </w:rPr>
        <w:t> </w:t>
      </w:r>
      <w:r>
        <w:rPr>
          <w:rFonts w:ascii="Georgia" w:hAnsi="Georgia" w:cs="Arial"/>
          <w:color w:val="000080"/>
          <w:sz w:val="27"/>
          <w:szCs w:val="27"/>
        </w:rPr>
        <w:t xml:space="preserve">-строгое соблюдение правил личной гигиены (тщательное мытье рук с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мылом  перед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едой и после туалета);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 xml:space="preserve">-тщательное </w:t>
      </w:r>
      <w:proofErr w:type="gramStart"/>
      <w:r>
        <w:rPr>
          <w:rFonts w:ascii="Georgia" w:hAnsi="Georgia" w:cs="Arial"/>
          <w:color w:val="000080"/>
          <w:sz w:val="27"/>
          <w:szCs w:val="27"/>
        </w:rPr>
        <w:t>мытье  свежих</w:t>
      </w:r>
      <w:proofErr w:type="gramEnd"/>
      <w:r>
        <w:rPr>
          <w:rFonts w:ascii="Georgia" w:hAnsi="Georgia" w:cs="Arial"/>
          <w:color w:val="000080"/>
          <w:sz w:val="27"/>
          <w:szCs w:val="27"/>
        </w:rPr>
        <w:t xml:space="preserve"> овощей и фруктов перед употреблением в пищу;</w:t>
      </w:r>
    </w:p>
    <w:p w:rsidR="0013406F" w:rsidRDefault="0013406F" w:rsidP="0013406F">
      <w:pPr>
        <w:pStyle w:val="a4"/>
        <w:shd w:val="clear" w:color="auto" w:fill="FFFFFF"/>
        <w:spacing w:after="150" w:afterAutospacing="0"/>
        <w:ind w:firstLine="225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Georgia" w:hAnsi="Georgia" w:cs="Arial"/>
          <w:color w:val="000080"/>
          <w:sz w:val="27"/>
          <w:szCs w:val="27"/>
        </w:rPr>
        <w:t>-употребление для питья только кипяченой воды.</w:t>
      </w:r>
    </w:p>
    <w:p w:rsidR="00F945F7" w:rsidRDefault="00F945F7"/>
    <w:sectPr w:rsidR="00F945F7" w:rsidSect="0013406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F"/>
    <w:rsid w:val="000E4809"/>
    <w:rsid w:val="0013406F"/>
    <w:rsid w:val="00D351F0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78B8-396D-4A7C-971E-37671DA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06F"/>
    <w:rPr>
      <w:b/>
      <w:bCs/>
    </w:rPr>
  </w:style>
  <w:style w:type="paragraph" w:styleId="a4">
    <w:name w:val="Normal (Web)"/>
    <w:basedOn w:val="a"/>
    <w:uiPriority w:val="99"/>
    <w:semiHidden/>
    <w:unhideWhenUsed/>
    <w:rsid w:val="001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4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3811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6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etsad72.ru/images/health/img_3b9dc5c043a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2016-01-21T16:36:00Z</dcterms:created>
  <dcterms:modified xsi:type="dcterms:W3CDTF">2016-01-21T17:20:00Z</dcterms:modified>
</cp:coreProperties>
</file>